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2DF" w:rsidRDefault="006D267D">
      <w:pPr>
        <w:pStyle w:val="Nagwek"/>
        <w:tabs>
          <w:tab w:val="center" w:pos="709"/>
          <w:tab w:val="center" w:pos="4536"/>
          <w:tab w:val="center" w:pos="7938"/>
          <w:tab w:val="right" w:pos="9072"/>
        </w:tabs>
        <w:jc w:val="center"/>
        <w:rPr>
          <w:rFonts w:hint="eastAsia"/>
        </w:rPr>
      </w:pPr>
      <w:r>
        <w:rPr>
          <w:rFonts w:eastAsia="Calibri" w:cs="Calibri"/>
          <w:bCs/>
          <w:sz w:val="22"/>
          <w:szCs w:val="22"/>
          <w:lang w:eastAsia="pl-PL"/>
        </w:rPr>
        <w:tab/>
      </w:r>
      <w:r>
        <w:rPr>
          <w:noProof/>
          <w:lang w:eastAsia="pl-PL" w:bidi="ar-SA"/>
        </w:rPr>
        <w:drawing>
          <wp:inline distT="0" distB="0" distL="0" distR="0">
            <wp:extent cx="805815" cy="535940"/>
            <wp:effectExtent l="0" t="0" r="0" b="0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pl-PL"/>
        </w:rPr>
        <w:tab/>
        <w:t xml:space="preserve">   </w:t>
      </w:r>
      <w:r>
        <w:rPr>
          <w:lang w:eastAsia="pl-PL"/>
        </w:rPr>
        <w:tab/>
      </w:r>
      <w:r>
        <w:rPr>
          <w:noProof/>
          <w:lang w:eastAsia="pl-PL" w:bidi="ar-SA"/>
        </w:rPr>
        <w:drawing>
          <wp:inline distT="0" distB="0" distL="0" distR="0">
            <wp:extent cx="877570" cy="535940"/>
            <wp:effectExtent l="0" t="0" r="0" b="0"/>
            <wp:docPr id="2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2DF" w:rsidRDefault="006C22DF">
      <w:pPr>
        <w:rPr>
          <w:rFonts w:eastAsia="Arial Unicode MS"/>
          <w:sz w:val="28"/>
          <w:szCs w:val="28"/>
        </w:rPr>
      </w:pPr>
    </w:p>
    <w:p w:rsidR="006C22DF" w:rsidRDefault="006C22DF">
      <w:pPr>
        <w:jc w:val="right"/>
        <w:rPr>
          <w:szCs w:val="21"/>
        </w:rPr>
      </w:pPr>
    </w:p>
    <w:tbl>
      <w:tblPr>
        <w:tblW w:w="958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9"/>
        <w:gridCol w:w="4766"/>
      </w:tblGrid>
      <w:tr w:rsidR="006C22DF">
        <w:tc>
          <w:tcPr>
            <w:tcW w:w="4818" w:type="dxa"/>
          </w:tcPr>
          <w:p w:rsidR="006C22DF" w:rsidRDefault="006D267D">
            <w:pPr>
              <w:spacing w:after="57" w:line="276" w:lineRule="auto"/>
              <w:rPr>
                <w:szCs w:val="21"/>
              </w:rPr>
            </w:pPr>
            <w:r>
              <w:rPr>
                <w:rFonts w:eastAsia="Calibri" w:cs="Calibri"/>
                <w:bCs/>
                <w:color w:val="000000"/>
                <w:szCs w:val="21"/>
              </w:rPr>
              <w:t>Znak sprawy: GK.7013.3.2021</w:t>
            </w:r>
          </w:p>
        </w:tc>
        <w:tc>
          <w:tcPr>
            <w:tcW w:w="4766" w:type="dxa"/>
          </w:tcPr>
          <w:p w:rsidR="006C22DF" w:rsidRDefault="006D267D">
            <w:pPr>
              <w:spacing w:after="57" w:line="276" w:lineRule="auto"/>
              <w:jc w:val="right"/>
              <w:rPr>
                <w:szCs w:val="21"/>
              </w:rPr>
            </w:pPr>
            <w:r>
              <w:rPr>
                <w:rFonts w:eastAsia="Calibri" w:cs="Calibri"/>
                <w:bCs/>
                <w:color w:val="000000"/>
                <w:szCs w:val="21"/>
                <w:lang w:bidi="ar-SA"/>
              </w:rPr>
              <w:t>Trzydnik Duży,</w:t>
            </w:r>
            <w:r>
              <w:rPr>
                <w:rFonts w:eastAsia="Calibri" w:cs="Calibri"/>
                <w:bCs/>
                <w:color w:val="000000"/>
                <w:szCs w:val="21"/>
                <w:lang w:bidi="ar-SA"/>
              </w:rPr>
              <w:t xml:space="preserve"> dnia </w:t>
            </w:r>
            <w:r>
              <w:rPr>
                <w:rFonts w:eastAsia="Calibri" w:cs="Calibri"/>
                <w:bCs/>
                <w:color w:val="000000"/>
                <w:szCs w:val="21"/>
                <w:lang w:bidi="ar-SA"/>
              </w:rPr>
              <w:t>22</w:t>
            </w:r>
            <w:r>
              <w:rPr>
                <w:rFonts w:eastAsia="Calibri" w:cs="Calibri"/>
                <w:bCs/>
                <w:color w:val="000000"/>
                <w:szCs w:val="21"/>
                <w:lang w:bidi="ar-SA"/>
              </w:rPr>
              <w:t>.03.2021 r.</w:t>
            </w:r>
          </w:p>
        </w:tc>
      </w:tr>
    </w:tbl>
    <w:p w:rsidR="006C22DF" w:rsidRDefault="006C22DF">
      <w:pPr>
        <w:jc w:val="right"/>
        <w:rPr>
          <w:b/>
          <w:i/>
          <w:szCs w:val="21"/>
        </w:rPr>
      </w:pPr>
    </w:p>
    <w:p w:rsidR="006C22DF" w:rsidRDefault="006C22DF">
      <w:pPr>
        <w:jc w:val="right"/>
        <w:rPr>
          <w:b/>
          <w:i/>
          <w:szCs w:val="21"/>
        </w:rPr>
      </w:pPr>
    </w:p>
    <w:p w:rsidR="006C22DF" w:rsidRDefault="006D267D">
      <w:pPr>
        <w:pStyle w:val="Normalny1"/>
        <w:spacing w:after="60" w:line="360" w:lineRule="auto"/>
        <w:jc w:val="center"/>
        <w:rPr>
          <w:sz w:val="21"/>
          <w:szCs w:val="21"/>
        </w:rPr>
      </w:pPr>
      <w:r>
        <w:rPr>
          <w:rFonts w:cs="Arial"/>
          <w:b/>
          <w:bCs/>
          <w:color w:val="000000"/>
          <w:sz w:val="21"/>
          <w:szCs w:val="21"/>
        </w:rPr>
        <w:t>WYKONAWCY BIORĄCY UDZIAŁ W POSTĘPOWANIU</w:t>
      </w:r>
    </w:p>
    <w:p w:rsidR="006C22DF" w:rsidRDefault="006C22DF">
      <w:pPr>
        <w:ind w:left="851" w:hanging="851"/>
        <w:jc w:val="both"/>
        <w:rPr>
          <w:szCs w:val="21"/>
        </w:rPr>
      </w:pPr>
    </w:p>
    <w:p w:rsidR="006C22DF" w:rsidRDefault="006C22DF">
      <w:pPr>
        <w:ind w:left="851" w:hanging="851"/>
        <w:jc w:val="both"/>
        <w:rPr>
          <w:szCs w:val="21"/>
        </w:rPr>
      </w:pPr>
    </w:p>
    <w:p w:rsidR="006C22DF" w:rsidRDefault="006C22DF">
      <w:pPr>
        <w:ind w:left="851" w:hanging="851"/>
        <w:jc w:val="both"/>
        <w:rPr>
          <w:szCs w:val="21"/>
        </w:rPr>
      </w:pPr>
    </w:p>
    <w:tbl>
      <w:tblPr>
        <w:tblW w:w="958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14"/>
        <w:gridCol w:w="8571"/>
      </w:tblGrid>
      <w:tr w:rsidR="006C22DF">
        <w:tc>
          <w:tcPr>
            <w:tcW w:w="1014" w:type="dxa"/>
            <w:shd w:val="clear" w:color="auto" w:fill="auto"/>
          </w:tcPr>
          <w:p w:rsidR="006C22DF" w:rsidRDefault="006D267D">
            <w:pPr>
              <w:spacing w:after="397"/>
              <w:jc w:val="both"/>
              <w:rPr>
                <w:szCs w:val="21"/>
              </w:rPr>
            </w:pPr>
            <w:r>
              <w:rPr>
                <w:rFonts w:eastAsia="NSimSun" w:cs="Arial"/>
                <w:kern w:val="2"/>
                <w:sz w:val="20"/>
                <w:szCs w:val="20"/>
              </w:rPr>
              <w:t>Dotyczy:</w:t>
            </w:r>
          </w:p>
        </w:tc>
        <w:tc>
          <w:tcPr>
            <w:tcW w:w="8570" w:type="dxa"/>
            <w:shd w:val="clear" w:color="auto" w:fill="auto"/>
          </w:tcPr>
          <w:p w:rsidR="006C22DF" w:rsidRDefault="006D267D">
            <w:pPr>
              <w:tabs>
                <w:tab w:val="left" w:pos="8400"/>
              </w:tabs>
              <w:jc w:val="both"/>
              <w:rPr>
                <w:szCs w:val="21"/>
              </w:rPr>
            </w:pPr>
            <w:r>
              <w:rPr>
                <w:rFonts w:eastAsia="NSimSun" w:cs="Arial"/>
                <w:kern w:val="2"/>
                <w:szCs w:val="21"/>
              </w:rPr>
              <w:t xml:space="preserve">postępowania o udzielenie zamówienia publicznego prowadzonego w trybie podstawowym bez przeprowadzania negocjacji na podstawie art. 275 pkt. 1 ustawy z dnia 11 września 2019 r. Prawo zamówień publicznych (Dz. U. z 2019 r. poz. 2019 z </w:t>
            </w:r>
            <w:proofErr w:type="spellStart"/>
            <w:r>
              <w:rPr>
                <w:rFonts w:eastAsia="NSimSun" w:cs="Arial"/>
                <w:kern w:val="2"/>
                <w:szCs w:val="21"/>
              </w:rPr>
              <w:t>późn</w:t>
            </w:r>
            <w:proofErr w:type="spellEnd"/>
            <w:r>
              <w:rPr>
                <w:rFonts w:eastAsia="NSimSun" w:cs="Arial"/>
                <w:kern w:val="2"/>
                <w:szCs w:val="21"/>
              </w:rPr>
              <w:t xml:space="preserve">. zm.) </w:t>
            </w:r>
            <w:proofErr w:type="spellStart"/>
            <w:r>
              <w:rPr>
                <w:rFonts w:eastAsia="NSimSun" w:cs="Arial"/>
                <w:kern w:val="2"/>
                <w:szCs w:val="21"/>
              </w:rPr>
              <w:t>pn</w:t>
            </w:r>
            <w:proofErr w:type="spellEnd"/>
            <w:r>
              <w:rPr>
                <w:rFonts w:eastAsia="NSimSun" w:cs="Arial"/>
                <w:kern w:val="2"/>
                <w:szCs w:val="21"/>
              </w:rPr>
              <w:t xml:space="preserve">: </w:t>
            </w:r>
            <w:r>
              <w:rPr>
                <w:rFonts w:eastAsia="NSimSun" w:cs="Arial"/>
                <w:b/>
                <w:bCs/>
                <w:kern w:val="2"/>
                <w:szCs w:val="21"/>
              </w:rPr>
              <w:t>„D</w:t>
            </w:r>
            <w:r>
              <w:rPr>
                <w:rStyle w:val="czeinternetowe"/>
                <w:rFonts w:eastAsia="NSimSun" w:cs="Liberation Serif"/>
                <w:b/>
                <w:bCs/>
                <w:color w:val="auto"/>
                <w:kern w:val="2"/>
                <w:szCs w:val="21"/>
                <w:u w:val="none"/>
              </w:rPr>
              <w:t>ostawa i montaż wypo</w:t>
            </w:r>
            <w:r>
              <w:rPr>
                <w:rStyle w:val="czeinternetowe"/>
                <w:rFonts w:eastAsia="NSimSun" w:cs="Liberation Serif"/>
                <w:b/>
                <w:bCs/>
                <w:color w:val="000000"/>
                <w:kern w:val="2"/>
                <w:szCs w:val="21"/>
                <w:u w:val="none"/>
              </w:rPr>
              <w:t>sażen</w:t>
            </w:r>
            <w:r>
              <w:rPr>
                <w:rStyle w:val="Wyrnienie"/>
                <w:rFonts w:eastAsia="NSimSun" w:cs="Liberation Serif"/>
                <w:bCs/>
                <w:color w:val="000000"/>
                <w:kern w:val="2"/>
                <w:szCs w:val="21"/>
              </w:rPr>
              <w:t>ia św</w:t>
            </w:r>
            <w:r>
              <w:rPr>
                <w:rStyle w:val="Wyrnienie"/>
                <w:rFonts w:eastAsia="NSimSun" w:cs="Liberation Serif"/>
                <w:bCs/>
                <w:kern w:val="2"/>
                <w:szCs w:val="21"/>
              </w:rPr>
              <w:t>ietlicy wiejskiej w Łychowie Gościeradowskim”.</w:t>
            </w:r>
            <w:r>
              <w:rPr>
                <w:rStyle w:val="Wyrnienie"/>
                <w:rFonts w:eastAsia="NSimSun" w:cs="Liberation Serif"/>
                <w:b w:val="0"/>
                <w:kern w:val="2"/>
                <w:szCs w:val="21"/>
              </w:rPr>
              <w:t xml:space="preserve"> Zamówienie jest realizowane w ramach projektu</w:t>
            </w:r>
            <w:r>
              <w:rPr>
                <w:rStyle w:val="Wyrnienie"/>
                <w:rFonts w:eastAsia="NSimSun" w:cs="Liberation Serif"/>
                <w:bCs/>
                <w:kern w:val="2"/>
                <w:szCs w:val="21"/>
              </w:rPr>
              <w:t xml:space="preserve"> </w:t>
            </w:r>
            <w:r>
              <w:rPr>
                <w:rStyle w:val="Wyrnienie"/>
                <w:rFonts w:eastAsia="NSimSun" w:cs="Liberation Serif"/>
                <w:bCs/>
                <w:i/>
                <w:kern w:val="2"/>
                <w:szCs w:val="21"/>
              </w:rPr>
              <w:t>„</w:t>
            </w:r>
            <w:r>
              <w:rPr>
                <w:rStyle w:val="Wyrnienie"/>
                <w:rFonts w:eastAsia="NSimSun" w:cs="Liberation Serif"/>
                <w:bCs/>
                <w:iCs w:val="0"/>
                <w:kern w:val="2"/>
                <w:szCs w:val="21"/>
              </w:rPr>
              <w:t>Utworzenie świetlicy wiejskiej poprzez rozbudowę i przebudowę budynku Ochotniczej Straży Pożarnej w Łychowie”</w:t>
            </w:r>
            <w:r>
              <w:rPr>
                <w:rStyle w:val="Wyrnienie"/>
                <w:rFonts w:eastAsia="NSimSun" w:cs="Liberation Serif"/>
                <w:bCs/>
                <w:kern w:val="2"/>
                <w:szCs w:val="21"/>
              </w:rPr>
              <w:t xml:space="preserve"> </w:t>
            </w:r>
            <w:r>
              <w:rPr>
                <w:rStyle w:val="Wyrnienie"/>
                <w:rFonts w:eastAsia="Liberation Serif" w:cs="Liberation Serif"/>
                <w:b w:val="0"/>
                <w:kern w:val="2"/>
                <w:szCs w:val="21"/>
              </w:rPr>
              <w:t xml:space="preserve">współfinansowanego ze </w:t>
            </w:r>
            <w:r>
              <w:rPr>
                <w:rStyle w:val="Wyrnienie"/>
                <w:rFonts w:eastAsia="Liberation Serif" w:cs="Liberation Serif"/>
                <w:b w:val="0"/>
                <w:kern w:val="2"/>
                <w:szCs w:val="21"/>
              </w:rPr>
              <w:t>środków UE w ramach Programu Rozwoju Obszarów Wiejskich na lata 2014-2020,  Poddziałanie: wsparcie inwestycji w tworzenie, ulepszenie i rozwijanie podstawowych usług lokalnych dla ludności wiejskiej, w tym rekreacji, kultury i powiązanej infrastruktury.</w:t>
            </w:r>
          </w:p>
        </w:tc>
      </w:tr>
    </w:tbl>
    <w:p w:rsidR="006C22DF" w:rsidRDefault="006C22DF">
      <w:pPr>
        <w:spacing w:after="397" w:line="276" w:lineRule="auto"/>
        <w:jc w:val="both"/>
        <w:rPr>
          <w:rFonts w:eastAsia="NSimSun" w:cs="Arial"/>
          <w:kern w:val="2"/>
          <w:szCs w:val="21"/>
        </w:rPr>
      </w:pPr>
    </w:p>
    <w:p w:rsidR="006C22DF" w:rsidRDefault="006D267D">
      <w:pPr>
        <w:widowControl/>
        <w:spacing w:after="113" w:line="276" w:lineRule="auto"/>
        <w:jc w:val="both"/>
      </w:pPr>
      <w:r>
        <w:rPr>
          <w:rStyle w:val="czeinternetowe"/>
          <w:rFonts w:eastAsia="Calibri" w:cs="Liberation Serif"/>
          <w:color w:val="auto"/>
          <w:sz w:val="20"/>
          <w:szCs w:val="20"/>
          <w:u w:val="none"/>
        </w:rPr>
        <w:t>Działając na podstawie art. 284 ust. 6 w/w ustawy</w:t>
      </w:r>
      <w:r>
        <w:rPr>
          <w:rStyle w:val="czeinternetowe"/>
          <w:rFonts w:eastAsia="Times New Roman" w:cs="Arial"/>
          <w:color w:val="auto"/>
          <w:sz w:val="20"/>
          <w:szCs w:val="20"/>
          <w:u w:val="none"/>
          <w:lang w:eastAsia="pl-PL" w:bidi="ar-SA"/>
        </w:rPr>
        <w:t xml:space="preserve"> </w:t>
      </w:r>
      <w:r>
        <w:rPr>
          <w:rStyle w:val="czeinternetowe"/>
          <w:rFonts w:eastAsia="Times New Roman" w:cs="Arial"/>
          <w:b/>
          <w:bCs/>
          <w:color w:val="auto"/>
          <w:sz w:val="20"/>
          <w:szCs w:val="20"/>
          <w:u w:val="none"/>
          <w:lang w:eastAsia="pl-PL" w:bidi="ar-SA"/>
        </w:rPr>
        <w:t>Zamawiający przekazuje treść zapytań dotyczących Specyfikacji Warunków Zamówienia (SWZ) wraz z udzielonymi odpowiedzia</w:t>
      </w:r>
      <w:r>
        <w:rPr>
          <w:rStyle w:val="czeinternetowe"/>
          <w:rFonts w:eastAsia="Times New Roman" w:cs="Arial"/>
          <w:b/>
          <w:bCs/>
          <w:color w:val="auto"/>
          <w:sz w:val="20"/>
          <w:szCs w:val="20"/>
          <w:u w:val="none"/>
          <w:lang w:eastAsia="pl-PL" w:bidi="ar-SA"/>
        </w:rPr>
        <w:softHyphen/>
        <w:t>mi.</w:t>
      </w:r>
    </w:p>
    <w:p w:rsidR="006C22DF" w:rsidRDefault="006D267D">
      <w:pPr>
        <w:widowControl/>
        <w:spacing w:after="113" w:line="276" w:lineRule="auto"/>
        <w:jc w:val="both"/>
        <w:rPr>
          <w:rFonts w:eastAsia="Calibri" w:cs="Calibri"/>
          <w:bCs/>
          <w:kern w:val="2"/>
          <w:sz w:val="20"/>
          <w:szCs w:val="20"/>
        </w:rPr>
      </w:pPr>
      <w:r>
        <w:rPr>
          <w:rFonts w:eastAsia="Calibri" w:cs="Calibri"/>
          <w:b/>
          <w:bCs/>
          <w:kern w:val="2"/>
          <w:sz w:val="20"/>
          <w:szCs w:val="20"/>
        </w:rPr>
        <w:t>Pytanie 1:</w:t>
      </w:r>
    </w:p>
    <w:p w:rsidR="006C22DF" w:rsidRDefault="006D267D">
      <w:pPr>
        <w:pStyle w:val="Tekstpodstawowy"/>
        <w:widowControl/>
        <w:spacing w:after="113"/>
        <w:jc w:val="both"/>
        <w:rPr>
          <w:sz w:val="20"/>
          <w:szCs w:val="20"/>
        </w:rPr>
      </w:pPr>
      <w:r>
        <w:rPr>
          <w:rFonts w:eastAsia="Calibri" w:cs="Calibri"/>
          <w:kern w:val="2"/>
          <w:sz w:val="20"/>
          <w:szCs w:val="20"/>
        </w:rPr>
        <w:t xml:space="preserve">Dotyczy części 3: </w:t>
      </w:r>
      <w:r>
        <w:rPr>
          <w:sz w:val="20"/>
          <w:szCs w:val="20"/>
        </w:rPr>
        <w:t>- czy Zamawiający dopuszcza tolerancję wymiarów chłodz</w:t>
      </w:r>
      <w:r>
        <w:rPr>
          <w:sz w:val="20"/>
          <w:szCs w:val="20"/>
        </w:rPr>
        <w:t>iarko-zamrażarki o +/- 5%.</w:t>
      </w:r>
    </w:p>
    <w:p w:rsidR="006C22DF" w:rsidRDefault="006D267D">
      <w:pPr>
        <w:widowControl/>
        <w:spacing w:after="113" w:line="276" w:lineRule="auto"/>
        <w:jc w:val="both"/>
        <w:rPr>
          <w:sz w:val="20"/>
          <w:szCs w:val="20"/>
          <w:u w:val="single"/>
        </w:rPr>
      </w:pPr>
      <w:bookmarkStart w:id="0" w:name="_Hlk61593055"/>
      <w:r>
        <w:rPr>
          <w:sz w:val="20"/>
          <w:szCs w:val="20"/>
          <w:u w:val="single"/>
        </w:rPr>
        <w:t>Odpowiedź:</w:t>
      </w:r>
      <w:bookmarkEnd w:id="0"/>
      <w:r>
        <w:rPr>
          <w:sz w:val="20"/>
          <w:szCs w:val="20"/>
          <w:u w:val="single"/>
        </w:rPr>
        <w:t xml:space="preserve"> </w:t>
      </w:r>
    </w:p>
    <w:p w:rsidR="006C22DF" w:rsidRDefault="006D267D">
      <w:pPr>
        <w:widowControl/>
        <w:spacing w:after="113" w:line="276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Tak, Zamawiający dopuszcza tolerancje wymiarów chłodziarko-zamrażarki o +/- 5%</w:t>
      </w:r>
    </w:p>
    <w:p w:rsidR="006C22DF" w:rsidRDefault="006D267D">
      <w:pPr>
        <w:widowControl/>
        <w:spacing w:after="113"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Pytanie 2:</w:t>
      </w:r>
    </w:p>
    <w:p w:rsidR="006C22DF" w:rsidRDefault="006D267D">
      <w:pPr>
        <w:widowControl/>
        <w:spacing w:after="113" w:line="276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Proszę o podawanie koloru stelaża stołów konferencyjnych o wym. 200 x 80 cm. tj. poz. 7 i 8 oraz wym. stołu bilardowego poz. </w:t>
      </w:r>
      <w:r>
        <w:rPr>
          <w:color w:val="000000"/>
          <w:sz w:val="20"/>
          <w:szCs w:val="20"/>
        </w:rPr>
        <w:t>12.</w:t>
      </w:r>
    </w:p>
    <w:p w:rsidR="006C22DF" w:rsidRDefault="006D267D">
      <w:pPr>
        <w:widowControl/>
        <w:spacing w:after="113" w:line="276" w:lineRule="auto"/>
        <w:jc w:val="both"/>
        <w:rPr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t>Odpowiedź:</w:t>
      </w:r>
    </w:p>
    <w:p w:rsidR="006C22DF" w:rsidRDefault="006D267D">
      <w:pPr>
        <w:widowControl/>
        <w:spacing w:after="113" w:line="276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Kolor stelaża (nogi stołu) – chromowane. Wymiary stołu bilardowego takie jak dla rozmiaru </w:t>
      </w:r>
      <w:proofErr w:type="spellStart"/>
      <w:r>
        <w:rPr>
          <w:color w:val="000000"/>
          <w:sz w:val="20"/>
          <w:szCs w:val="20"/>
        </w:rPr>
        <w:t>ft</w:t>
      </w:r>
      <w:proofErr w:type="spellEnd"/>
      <w:r>
        <w:rPr>
          <w:color w:val="000000"/>
          <w:sz w:val="20"/>
          <w:szCs w:val="20"/>
        </w:rPr>
        <w:t xml:space="preserve"> 7 – zgodnie z opisem w formularzu cenowym</w:t>
      </w:r>
    </w:p>
    <w:p w:rsidR="006C22DF" w:rsidRDefault="006C22DF">
      <w:pPr>
        <w:widowControl/>
        <w:spacing w:after="113" w:line="276" w:lineRule="auto"/>
        <w:jc w:val="both"/>
        <w:rPr>
          <w:sz w:val="20"/>
          <w:szCs w:val="20"/>
          <w:shd w:val="clear" w:color="auto" w:fill="FFFF00"/>
        </w:rPr>
      </w:pPr>
    </w:p>
    <w:p w:rsidR="006C22DF" w:rsidRDefault="006D267D">
      <w:pPr>
        <w:widowControl/>
        <w:spacing w:after="113" w:line="276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Zapisy Specyfikacji Warunków Zamówienia pozostają bez zmian</w:t>
      </w:r>
    </w:p>
    <w:p w:rsidR="006C22DF" w:rsidRDefault="006C22DF">
      <w:pPr>
        <w:widowControl/>
        <w:spacing w:after="113" w:line="276" w:lineRule="auto"/>
        <w:jc w:val="both"/>
        <w:rPr>
          <w:sz w:val="20"/>
          <w:szCs w:val="20"/>
        </w:rPr>
      </w:pPr>
    </w:p>
    <w:p w:rsidR="006C22DF" w:rsidRDefault="006C22DF">
      <w:pPr>
        <w:widowControl/>
        <w:spacing w:after="113" w:line="276" w:lineRule="auto"/>
        <w:jc w:val="both"/>
        <w:rPr>
          <w:sz w:val="20"/>
          <w:szCs w:val="20"/>
        </w:rPr>
      </w:pPr>
    </w:p>
    <w:p w:rsidR="006C22DF" w:rsidRDefault="006D267D">
      <w:pPr>
        <w:pStyle w:val="Tekstpodstawowywcity"/>
        <w:spacing w:line="240" w:lineRule="auto"/>
        <w:ind w:left="5386" w:firstLine="0"/>
        <w:jc w:val="center"/>
        <w:rPr>
          <w:sz w:val="20"/>
          <w:szCs w:val="20"/>
        </w:rPr>
      </w:pPr>
      <w:r>
        <w:rPr>
          <w:rFonts w:cs="Liberation Serif"/>
          <w:sz w:val="20"/>
          <w:szCs w:val="20"/>
        </w:rPr>
        <w:t>ZATWIERDZAM:</w:t>
      </w:r>
    </w:p>
    <w:p w:rsidR="006C22DF" w:rsidRDefault="006D267D">
      <w:pPr>
        <w:pStyle w:val="Tekstpodstawowywcity"/>
        <w:spacing w:line="240" w:lineRule="auto"/>
        <w:ind w:left="5386" w:firstLine="0"/>
        <w:jc w:val="center"/>
        <w:rPr>
          <w:sz w:val="20"/>
          <w:szCs w:val="20"/>
        </w:rPr>
      </w:pPr>
      <w:r>
        <w:rPr>
          <w:rFonts w:cs="Liberation Serif"/>
          <w:i/>
          <w:iCs/>
          <w:sz w:val="20"/>
          <w:szCs w:val="20"/>
        </w:rPr>
        <w:t>Wójt Gminy Trzydnik Duży</w:t>
      </w:r>
    </w:p>
    <w:p w:rsidR="006C22DF" w:rsidRDefault="006D267D">
      <w:pPr>
        <w:ind w:left="5386"/>
        <w:jc w:val="center"/>
        <w:rPr>
          <w:sz w:val="20"/>
          <w:szCs w:val="20"/>
        </w:rPr>
      </w:pPr>
      <w:r>
        <w:rPr>
          <w:rFonts w:cs="Liberation Serif"/>
          <w:i/>
          <w:iCs/>
          <w:sz w:val="20"/>
          <w:szCs w:val="20"/>
        </w:rPr>
        <w:t xml:space="preserve">(-) </w:t>
      </w:r>
    </w:p>
    <w:p w:rsidR="006C22DF" w:rsidRDefault="006D267D">
      <w:pPr>
        <w:pStyle w:val="Tekstpodstawowywcity"/>
        <w:widowControl/>
        <w:spacing w:after="113" w:line="240" w:lineRule="auto"/>
        <w:ind w:left="5386" w:firstLine="0"/>
        <w:jc w:val="center"/>
        <w:rPr>
          <w:sz w:val="20"/>
          <w:szCs w:val="20"/>
        </w:rPr>
      </w:pPr>
      <w:r>
        <w:rPr>
          <w:rFonts w:eastAsia="Calibri" w:cs="Liberation Serif"/>
          <w:i/>
          <w:iCs/>
          <w:sz w:val="20"/>
          <w:szCs w:val="20"/>
        </w:rPr>
        <w:t>Krzysztof Serafin</w:t>
      </w:r>
    </w:p>
    <w:p w:rsidR="006C22DF" w:rsidRDefault="006C22DF" w:rsidP="006D267D">
      <w:pPr>
        <w:pStyle w:val="Tekstpodstawowy"/>
      </w:pPr>
      <w:bookmarkStart w:id="1" w:name="_GoBack"/>
      <w:bookmarkEnd w:id="1"/>
    </w:p>
    <w:p w:rsidR="006C22DF" w:rsidRDefault="006C22DF">
      <w:pPr>
        <w:spacing w:after="113" w:line="276" w:lineRule="auto"/>
        <w:jc w:val="center"/>
        <w:rPr>
          <w:rStyle w:val="Wyrnienie"/>
          <w:rFonts w:eastAsia="NSimSun" w:cs="Liberation Serif"/>
          <w:bCs/>
          <w:iCs w:val="0"/>
          <w:color w:val="000000"/>
          <w:sz w:val="22"/>
          <w:szCs w:val="22"/>
          <w:lang w:eastAsia="pl-PL" w:bidi="ar-SA"/>
        </w:rPr>
      </w:pPr>
    </w:p>
    <w:sectPr w:rsidR="006C22DF">
      <w:footerReference w:type="default" r:id="rId10"/>
      <w:pgSz w:w="11906" w:h="16838"/>
      <w:pgMar w:top="1163" w:right="1134" w:bottom="1058" w:left="1134" w:header="0" w:footer="476" w:gutter="0"/>
      <w:cols w:space="708"/>
      <w:formProt w:val="0"/>
      <w:docGrid w:linePitch="100" w:charSpace="5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D267D">
      <w:r>
        <w:separator/>
      </w:r>
    </w:p>
  </w:endnote>
  <w:endnote w:type="continuationSeparator" w:id="0">
    <w:p w:rsidR="00000000" w:rsidRDefault="006D2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ans">
    <w:altName w:val="Arial"/>
    <w:charset w:val="01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;Tahoma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1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2DF" w:rsidRDefault="006D267D">
    <w:pPr>
      <w:pStyle w:val="Stopka"/>
      <w:jc w:val="center"/>
    </w:pPr>
    <w:r>
      <w:rPr>
        <w:sz w:val="20"/>
        <w:szCs w:val="23"/>
      </w:rPr>
      <w:fldChar w:fldCharType="begin"/>
    </w:r>
    <w:r>
      <w:rPr>
        <w:sz w:val="20"/>
        <w:szCs w:val="23"/>
      </w:rPr>
      <w:instrText>PAGE</w:instrText>
    </w:r>
    <w:r>
      <w:rPr>
        <w:sz w:val="20"/>
        <w:szCs w:val="23"/>
      </w:rPr>
      <w:fldChar w:fldCharType="separate"/>
    </w:r>
    <w:r>
      <w:rPr>
        <w:noProof/>
        <w:sz w:val="20"/>
        <w:szCs w:val="23"/>
      </w:rPr>
      <w:t>1</w:t>
    </w:r>
    <w:r>
      <w:rPr>
        <w:sz w:val="20"/>
        <w:szCs w:val="2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D267D">
      <w:r>
        <w:separator/>
      </w:r>
    </w:p>
  </w:footnote>
  <w:footnote w:type="continuationSeparator" w:id="0">
    <w:p w:rsidR="00000000" w:rsidRDefault="006D2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31E17"/>
    <w:multiLevelType w:val="multilevel"/>
    <w:tmpl w:val="17963E84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DF"/>
    <w:rsid w:val="006C22DF"/>
    <w:rsid w:val="006D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ans" w:eastAsia="SimSun" w:hAnsi="Liberation Sans" w:cs="Lucida Sans"/>
        <w:kern w:val="2"/>
        <w:sz w:val="21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rFonts w:eastAsia="Lucida Sans Unicode" w:cs="Tahoma"/>
      <w:kern w:val="0"/>
    </w:rPr>
  </w:style>
  <w:style w:type="paragraph" w:styleId="Nagwek1">
    <w:name w:val="heading 1"/>
    <w:basedOn w:val="Nagwek"/>
    <w:next w:val="Tekstpodstawowy"/>
    <w:uiPriority w:val="9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rFonts w:cs="Times New Roman"/>
      <w:color w:val="0000FF"/>
      <w:u w:val="single"/>
    </w:rPr>
  </w:style>
  <w:style w:type="character" w:customStyle="1" w:styleId="Wyrnienie">
    <w:name w:val="Wyróżnienie"/>
    <w:qFormat/>
    <w:rPr>
      <w:b/>
      <w:i w:val="0"/>
      <w:iCs/>
    </w:rPr>
  </w:style>
  <w:style w:type="character" w:customStyle="1" w:styleId="pojedynczapozycjawidth-50p">
    <w:name w:val="pojedyncza_pozycja width-50p"/>
    <w:basedOn w:val="Domylnaczcionkaakapitu"/>
    <w:qFormat/>
  </w:style>
  <w:style w:type="character" w:customStyle="1" w:styleId="Znakiprzypiswdolnych">
    <w:name w:val="Znaki przypisów dolnych"/>
    <w:qFormat/>
  </w:style>
  <w:style w:type="character" w:customStyle="1" w:styleId="Odwiedzoneczeinternetowe">
    <w:name w:val="Odwiedzone łącze internetowe"/>
    <w:rPr>
      <w:color w:val="800080"/>
      <w:u w:val="single"/>
    </w:rPr>
  </w:style>
  <w:style w:type="character" w:customStyle="1" w:styleId="TeksttreciPogrubienie">
    <w:name w:val="Tekst treści + Pogrubienie"/>
    <w:qFormat/>
    <w:rPr>
      <w:rFonts w:ascii="Verdana" w:eastAsia="Times New Roman;Tahoma" w:hAnsi="Verdana" w:cs="Verdana"/>
      <w:spacing w:val="0"/>
      <w:sz w:val="19"/>
      <w:szCs w:val="19"/>
      <w:shd w:val="clear" w:color="auto" w:fill="FFFFFF"/>
    </w:rPr>
  </w:style>
  <w:style w:type="character" w:styleId="Pogrubienie">
    <w:name w:val="Strong"/>
    <w:qFormat/>
    <w:rPr>
      <w:b/>
      <w:bCs/>
    </w:rPr>
  </w:style>
  <w:style w:type="character" w:customStyle="1" w:styleId="WW-Domylnaczcionkaakapitu">
    <w:name w:val="WW-Domyślna czcionka akapitu"/>
    <w:qFormat/>
    <w:rPr>
      <w:rFonts w:ascii="Arial" w:hAnsi="Arial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  <w:rPr>
      <w:rFonts w:ascii="Liberation Sans" w:hAnsi="Liberation Sans"/>
      <w:b w:val="0"/>
      <w:bCs w:val="0"/>
      <w:sz w:val="21"/>
      <w:szCs w:val="24"/>
    </w:rPr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BrakA">
    <w:name w:val="Brak A"/>
    <w:qFormat/>
  </w:style>
  <w:style w:type="character" w:customStyle="1" w:styleId="WW8Num52z0">
    <w:name w:val="WW8Num52z0"/>
    <w:qFormat/>
    <w:rPr>
      <w:rFonts w:cs="Arial Unicode MS"/>
      <w:caps w:val="0"/>
      <w:smallCaps w:val="0"/>
      <w:strike w:val="0"/>
      <w:dstrike w:val="0"/>
      <w:spacing w:val="0"/>
      <w:w w:val="100"/>
      <w:kern w:val="0"/>
      <w:position w:val="0"/>
      <w:sz w:val="24"/>
      <w:szCs w:val="24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35z0">
    <w:name w:val="WW8Num35z0"/>
    <w:qFormat/>
    <w:rPr>
      <w:rFonts w:cs="Arial Unicode MS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Liberation Sans" w:eastAsia="NSimSun" w:hAnsi="Liberation Sans" w:cs="Arial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586"/>
    <w:rPr>
      <w:rFonts w:ascii="Segoe UI" w:eastAsia="NSimSun" w:hAnsi="Segoe UI" w:cs="Segoe UI"/>
      <w:sz w:val="18"/>
      <w:szCs w:val="18"/>
    </w:rPr>
  </w:style>
  <w:style w:type="character" w:customStyle="1" w:styleId="WWCharLFO2LVL9">
    <w:name w:val="WW_CharLFO2LVL9"/>
    <w:qFormat/>
    <w:rPr>
      <w:b w:val="0"/>
      <w:bCs w:val="0"/>
    </w:rPr>
  </w:style>
  <w:style w:type="character" w:customStyle="1" w:styleId="WWCharLFO2LVL8">
    <w:name w:val="WW_CharLFO2LVL8"/>
    <w:qFormat/>
    <w:rPr>
      <w:b w:val="0"/>
      <w:bCs w:val="0"/>
    </w:rPr>
  </w:style>
  <w:style w:type="character" w:customStyle="1" w:styleId="WWCharLFO2LVL7">
    <w:name w:val="WW_CharLFO2LVL7"/>
    <w:qFormat/>
    <w:rPr>
      <w:b w:val="0"/>
      <w:bCs w:val="0"/>
    </w:rPr>
  </w:style>
  <w:style w:type="character" w:customStyle="1" w:styleId="WWCharLFO2LVL6">
    <w:name w:val="WW_CharLFO2LVL6"/>
    <w:qFormat/>
    <w:rPr>
      <w:b w:val="0"/>
      <w:bCs w:val="0"/>
    </w:rPr>
  </w:style>
  <w:style w:type="character" w:customStyle="1" w:styleId="WWCharLFO2LVL5">
    <w:name w:val="WW_CharLFO2LVL5"/>
    <w:qFormat/>
    <w:rPr>
      <w:rFonts w:ascii="Arial" w:hAnsi="Arial" w:cs="Arial"/>
      <w:b w:val="0"/>
      <w:bCs w:val="0"/>
      <w:sz w:val="22"/>
    </w:rPr>
  </w:style>
  <w:style w:type="character" w:customStyle="1" w:styleId="WWCharLFO2LVL4">
    <w:name w:val="WW_CharLFO2LVL4"/>
    <w:qFormat/>
    <w:rPr>
      <w:rFonts w:ascii="Arial" w:hAnsi="Arial"/>
      <w:b w:val="0"/>
      <w:bCs w:val="0"/>
      <w:sz w:val="22"/>
    </w:rPr>
  </w:style>
  <w:style w:type="character" w:customStyle="1" w:styleId="WWCharLFO2LVL3">
    <w:name w:val="WW_CharLFO2LVL3"/>
    <w:qFormat/>
    <w:rPr>
      <w:rFonts w:ascii="Arial" w:hAnsi="Arial"/>
      <w:b w:val="0"/>
      <w:bCs w:val="0"/>
      <w:sz w:val="22"/>
    </w:rPr>
  </w:style>
  <w:style w:type="character" w:customStyle="1" w:styleId="WWCharLFO2LVL2">
    <w:name w:val="WW_CharLFO2LVL2"/>
    <w:qFormat/>
    <w:rPr>
      <w:rFonts w:ascii="Arial" w:hAnsi="Arial"/>
      <w:b w:val="0"/>
      <w:bCs w:val="0"/>
      <w:sz w:val="22"/>
    </w:rPr>
  </w:style>
  <w:style w:type="character" w:customStyle="1" w:styleId="WWCharLFO2LVL1">
    <w:name w:val="WW_CharLFO2LVL1"/>
    <w:qFormat/>
    <w:rPr>
      <w:rFonts w:ascii="Arial" w:hAnsi="Arial"/>
      <w:b/>
      <w:bCs w:val="0"/>
      <w:sz w:val="22"/>
    </w:rPr>
  </w:style>
  <w:style w:type="character" w:customStyle="1" w:styleId="WW8Num39z0">
    <w:name w:val="WW8Num39z0"/>
    <w:qFormat/>
    <w:rPr>
      <w:color w:val="FF0000"/>
    </w:rPr>
  </w:style>
  <w:style w:type="character" w:customStyle="1" w:styleId="UMwyrniony">
    <w:name w:val="UM_wyróżniony"/>
    <w:qFormat/>
    <w:rPr>
      <w:rFonts w:ascii="Arial" w:hAnsi="Arial"/>
      <w:b/>
      <w:i/>
      <w:iCs/>
      <w:spacing w:val="0"/>
      <w:w w:val="100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Absatz-Standardschriftart">
    <w:name w:val="Absatz-Standardschriftart"/>
    <w:qFormat/>
  </w:style>
  <w:style w:type="character" w:customStyle="1" w:styleId="WW8Num26z0">
    <w:name w:val="WW8Num26z0"/>
    <w:qFormat/>
    <w:rPr>
      <w:rFonts w:ascii="Arial" w:hAnsi="Arial"/>
      <w:sz w:val="22"/>
      <w:szCs w:val="22"/>
    </w:rPr>
  </w:style>
  <w:style w:type="character" w:customStyle="1" w:styleId="WW8Num25z0">
    <w:name w:val="WW8Num25z0"/>
    <w:qFormat/>
    <w:rPr>
      <w:rFonts w:ascii="Arial" w:hAnsi="Arial"/>
      <w:sz w:val="22"/>
      <w:szCs w:val="22"/>
    </w:rPr>
  </w:style>
  <w:style w:type="character" w:customStyle="1" w:styleId="WW8Num24z0">
    <w:name w:val="WW8Num24z0"/>
    <w:qFormat/>
    <w:rPr>
      <w:rFonts w:ascii="Arial" w:hAnsi="Arial"/>
      <w:sz w:val="22"/>
      <w:szCs w:val="22"/>
    </w:rPr>
  </w:style>
  <w:style w:type="character" w:customStyle="1" w:styleId="WW8Num23z0">
    <w:name w:val="WW8Num23z0"/>
    <w:qFormat/>
    <w:rPr>
      <w:rFonts w:ascii="Arial" w:hAnsi="Arial"/>
      <w:sz w:val="22"/>
      <w:szCs w:val="22"/>
    </w:rPr>
  </w:style>
  <w:style w:type="character" w:customStyle="1" w:styleId="WW8Num22z0">
    <w:name w:val="WW8Num22z0"/>
    <w:qFormat/>
    <w:rPr>
      <w:rFonts w:ascii="Arial" w:hAnsi="Arial"/>
      <w:sz w:val="22"/>
      <w:szCs w:val="22"/>
    </w:rPr>
  </w:style>
  <w:style w:type="character" w:customStyle="1" w:styleId="WW8Num21z0">
    <w:name w:val="WW8Num21z0"/>
    <w:qFormat/>
    <w:rPr>
      <w:rFonts w:ascii="Arial" w:hAnsi="Arial"/>
      <w:sz w:val="22"/>
      <w:szCs w:val="22"/>
    </w:rPr>
  </w:style>
  <w:style w:type="character" w:customStyle="1" w:styleId="WW8Num19z0">
    <w:name w:val="WW8Num19z0"/>
    <w:qFormat/>
    <w:rPr>
      <w:rFonts w:ascii="Arial" w:hAnsi="Arial"/>
      <w:sz w:val="22"/>
      <w:szCs w:val="22"/>
    </w:rPr>
  </w:style>
  <w:style w:type="character" w:customStyle="1" w:styleId="WW8Num17z0">
    <w:name w:val="WW8Num17z0"/>
    <w:qFormat/>
    <w:rPr>
      <w:rFonts w:ascii="Arial" w:hAnsi="Arial"/>
      <w:sz w:val="22"/>
      <w:szCs w:val="22"/>
    </w:rPr>
  </w:style>
  <w:style w:type="character" w:customStyle="1" w:styleId="WW8Num16z0">
    <w:name w:val="WW8Num16z0"/>
    <w:qFormat/>
    <w:rPr>
      <w:rFonts w:ascii="Arial" w:hAnsi="Arial"/>
      <w:sz w:val="22"/>
      <w:szCs w:val="22"/>
    </w:rPr>
  </w:style>
  <w:style w:type="character" w:customStyle="1" w:styleId="WW8Num15z0">
    <w:name w:val="WW8Num15z0"/>
    <w:qFormat/>
    <w:rPr>
      <w:rFonts w:ascii="Arial" w:hAnsi="Arial"/>
      <w:sz w:val="22"/>
      <w:szCs w:val="22"/>
    </w:rPr>
  </w:style>
  <w:style w:type="character" w:customStyle="1" w:styleId="WW8Num14z0">
    <w:name w:val="WW8Num14z0"/>
    <w:qFormat/>
    <w:rPr>
      <w:rFonts w:ascii="Arial" w:hAnsi="Arial"/>
      <w:sz w:val="22"/>
      <w:szCs w:val="22"/>
    </w:rPr>
  </w:style>
  <w:style w:type="character" w:customStyle="1" w:styleId="WW8Num13z0">
    <w:name w:val="WW8Num13z0"/>
    <w:qFormat/>
    <w:rPr>
      <w:rFonts w:ascii="Arial" w:hAnsi="Arial"/>
      <w:sz w:val="22"/>
      <w:szCs w:val="22"/>
    </w:rPr>
  </w:style>
  <w:style w:type="character" w:customStyle="1" w:styleId="WW8Num12z0">
    <w:name w:val="WW8Num12z0"/>
    <w:qFormat/>
    <w:rPr>
      <w:rFonts w:ascii="Arial" w:hAnsi="Arial"/>
      <w:sz w:val="22"/>
      <w:szCs w:val="22"/>
    </w:rPr>
  </w:style>
  <w:style w:type="character" w:customStyle="1" w:styleId="WW8Num11z0">
    <w:name w:val="WW8Num11z0"/>
    <w:qFormat/>
    <w:rPr>
      <w:rFonts w:ascii="Arial" w:hAnsi="Arial"/>
      <w:sz w:val="22"/>
      <w:szCs w:val="22"/>
    </w:rPr>
  </w:style>
  <w:style w:type="character" w:customStyle="1" w:styleId="WW8Num10z0">
    <w:name w:val="WW8Num10z0"/>
    <w:qFormat/>
    <w:rPr>
      <w:rFonts w:ascii="Arial" w:hAnsi="Arial"/>
      <w:sz w:val="22"/>
      <w:szCs w:val="22"/>
    </w:rPr>
  </w:style>
  <w:style w:type="character" w:customStyle="1" w:styleId="WW8Num9z0">
    <w:name w:val="WW8Num9z0"/>
    <w:qFormat/>
    <w:rPr>
      <w:rFonts w:ascii="Arial" w:hAnsi="Arial"/>
      <w:sz w:val="22"/>
      <w:szCs w:val="22"/>
    </w:rPr>
  </w:style>
  <w:style w:type="character" w:customStyle="1" w:styleId="WW8Num8z0">
    <w:name w:val="WW8Num8z0"/>
    <w:qFormat/>
    <w:rPr>
      <w:rFonts w:ascii="Arial" w:hAnsi="Arial"/>
      <w:sz w:val="22"/>
      <w:szCs w:val="22"/>
    </w:rPr>
  </w:style>
  <w:style w:type="character" w:customStyle="1" w:styleId="WW8Num7z0">
    <w:name w:val="WW8Num7z0"/>
    <w:qFormat/>
    <w:rPr>
      <w:rFonts w:ascii="Arial" w:hAnsi="Arial"/>
      <w:sz w:val="22"/>
      <w:szCs w:val="22"/>
    </w:rPr>
  </w:style>
  <w:style w:type="character" w:customStyle="1" w:styleId="WW8Num6z0">
    <w:name w:val="WW8Num6z0"/>
    <w:qFormat/>
    <w:rPr>
      <w:rFonts w:ascii="Arial" w:hAnsi="Arial"/>
      <w:sz w:val="22"/>
      <w:szCs w:val="22"/>
    </w:rPr>
  </w:style>
  <w:style w:type="character" w:customStyle="1" w:styleId="WW8Num4z0">
    <w:name w:val="WW8Num4z0"/>
    <w:qFormat/>
    <w:rPr>
      <w:rFonts w:ascii="Arial" w:hAnsi="Arial"/>
      <w:sz w:val="22"/>
      <w:szCs w:val="22"/>
    </w:rPr>
  </w:style>
  <w:style w:type="character" w:customStyle="1" w:styleId="WW8Num2z0">
    <w:name w:val="WW8Num2z0"/>
    <w:qFormat/>
    <w:rPr>
      <w:rFonts w:ascii="Arial" w:hAnsi="Arial"/>
      <w:sz w:val="22"/>
      <w:szCs w:val="22"/>
    </w:rPr>
  </w:style>
  <w:style w:type="character" w:customStyle="1" w:styleId="WW8Num1z0">
    <w:name w:val="WW8Num1z0"/>
    <w:qFormat/>
    <w:rPr>
      <w:rFonts w:ascii="Arial" w:hAnsi="Arial"/>
      <w:sz w:val="22"/>
      <w:szCs w:val="22"/>
    </w:rPr>
  </w:style>
  <w:style w:type="paragraph" w:styleId="Nagwek">
    <w:name w:val="header"/>
    <w:basedOn w:val="Normalny"/>
    <w:next w:val="Tekstpodstawowy"/>
    <w:rPr>
      <w:rFonts w:eastAsia="SimSun" w:cs="Lucida Sans"/>
      <w:kern w:val="2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</w:style>
  <w:style w:type="paragraph" w:customStyle="1" w:styleId="SIWZpkt">
    <w:name w:val="SIWZ pkt"/>
    <w:basedOn w:val="Normalny"/>
    <w:qFormat/>
    <w:pPr>
      <w:spacing w:before="567" w:after="283"/>
    </w:pPr>
    <w:rPr>
      <w:b/>
    </w:rPr>
  </w:style>
  <w:style w:type="paragraph" w:customStyle="1" w:styleId="SIWZ2">
    <w:name w:val="SIWZ 2"/>
    <w:basedOn w:val="SIWZpkt"/>
    <w:qFormat/>
    <w:pPr>
      <w:spacing w:before="0" w:after="113"/>
    </w:pPr>
    <w:rPr>
      <w:b w:val="0"/>
    </w:rPr>
  </w:style>
  <w:style w:type="paragraph" w:customStyle="1" w:styleId="DomylneA">
    <w:name w:val="Domyślne A"/>
    <w:qFormat/>
    <w:pPr>
      <w:tabs>
        <w:tab w:val="left" w:pos="220"/>
        <w:tab w:val="left" w:pos="720"/>
      </w:tabs>
      <w:spacing w:after="240"/>
      <w:ind w:left="720" w:hanging="720"/>
      <w:jc w:val="both"/>
    </w:pPr>
    <w:rPr>
      <w:rFonts w:eastAsia="Arial Unicode MS" w:cs="Arial Unicode MS"/>
      <w:color w:val="000000"/>
      <w:sz w:val="24"/>
      <w:lang w:bidi="ar-SA"/>
    </w:rPr>
  </w:style>
  <w:style w:type="paragraph" w:customStyle="1" w:styleId="Normalny1">
    <w:name w:val="Normalny1"/>
    <w:qFormat/>
    <w:pPr>
      <w:widowControl w:val="0"/>
      <w:spacing w:line="288" w:lineRule="auto"/>
    </w:pPr>
    <w:rPr>
      <w:rFonts w:eastAsia="Arial Unicode MS" w:cs="Times New Roman"/>
      <w:color w:val="00000A"/>
      <w:sz w:val="24"/>
      <w:lang w:bidi="ar-SA"/>
    </w:rPr>
  </w:style>
  <w:style w:type="paragraph" w:styleId="Tekstpodstawowywcity">
    <w:name w:val="Body Text Indent"/>
    <w:basedOn w:val="Tekstpodstawowy"/>
    <w:qFormat/>
    <w:pPr>
      <w:ind w:firstLine="283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Default">
    <w:name w:val="Default"/>
    <w:qFormat/>
    <w:rPr>
      <w:rFonts w:eastAsia="Calibri" w:cs="Times New Roman"/>
      <w:color w:val="000000"/>
      <w:sz w:val="24"/>
      <w:lang w:bidi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58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qFormat/>
    <w:pPr>
      <w:spacing w:before="280" w:after="119"/>
    </w:pPr>
    <w:rPr>
      <w:rFonts w:eastAsia="Times New Roman" w:cs="Times New Roman"/>
    </w:rPr>
  </w:style>
  <w:style w:type="paragraph" w:customStyle="1" w:styleId="punktacja1">
    <w:name w:val="punktacja1"/>
    <w:qFormat/>
    <w:pPr>
      <w:jc w:val="both"/>
    </w:pPr>
    <w:rPr>
      <w:rFonts w:ascii="Arial" w:hAnsi="Arial"/>
    </w:rPr>
  </w:style>
  <w:style w:type="paragraph" w:customStyle="1" w:styleId="Domylnie">
    <w:name w:val="Domy?lnie"/>
    <w:qFormat/>
    <w:pPr>
      <w:widowControl w:val="0"/>
    </w:pPr>
    <w:rPr>
      <w:rFonts w:eastAsia="Lucida Sans Unicode" w:cs="Tahoma"/>
      <w:kern w:val="0"/>
      <w:sz w:val="24"/>
      <w:lang w:val="en-US"/>
    </w:rPr>
  </w:style>
  <w:style w:type="paragraph" w:customStyle="1" w:styleId="Paragraf">
    <w:name w:val="Paragraf"/>
    <w:qFormat/>
    <w:pPr>
      <w:tabs>
        <w:tab w:val="right" w:pos="9615"/>
      </w:tabs>
      <w:spacing w:before="170" w:after="170"/>
      <w:jc w:val="center"/>
    </w:pPr>
    <w:rPr>
      <w:rFonts w:ascii="Arial" w:hAnsi="Arial"/>
      <w:b/>
    </w:rPr>
  </w:style>
  <w:style w:type="paragraph" w:customStyle="1" w:styleId="TEKSTprotok">
    <w:name w:val="TEKST protokół"/>
    <w:basedOn w:val="Normalny"/>
    <w:qFormat/>
    <w:pPr>
      <w:jc w:val="both"/>
    </w:pPr>
    <w:rPr>
      <w:rFonts w:ascii="Arial" w:hAnsi="Arial"/>
    </w:rPr>
  </w:style>
  <w:style w:type="paragraph" w:styleId="Akapitzlist">
    <w:name w:val="List Paragraph"/>
    <w:basedOn w:val="Normalny"/>
    <w:qFormat/>
    <w:pPr>
      <w:suppressAutoHyphens w:val="0"/>
      <w:ind w:left="720"/>
    </w:pPr>
    <w:rPr>
      <w:rFonts w:eastAsia="Times New Roman" w:cs="Times New Roman"/>
    </w:rPr>
  </w:style>
  <w:style w:type="paragraph" w:styleId="Tekstpodstawowywcity2">
    <w:name w:val="Body Text Indent 2"/>
    <w:basedOn w:val="Normalny"/>
    <w:qFormat/>
    <w:pPr>
      <w:spacing w:line="240" w:lineRule="atLeast"/>
      <w:ind w:left="510"/>
    </w:pPr>
    <w:rPr>
      <w:i/>
      <w:szCs w:val="20"/>
    </w:rPr>
  </w:style>
  <w:style w:type="paragraph" w:customStyle="1" w:styleId="WW-Domylnie">
    <w:name w:val="WW-Domyślnie"/>
    <w:qFormat/>
    <w:pPr>
      <w:widowControl w:val="0"/>
    </w:pPr>
    <w:rPr>
      <w:rFonts w:eastAsia="Times New Roman" w:cs="Lucida Sans Unicode"/>
      <w:kern w:val="0"/>
      <w:sz w:val="24"/>
      <w:szCs w:val="20"/>
      <w:lang w:eastAsia="pl-PL" w:bidi="pl-PL"/>
    </w:rPr>
  </w:style>
  <w:style w:type="numbering" w:customStyle="1" w:styleId="Numbering3">
    <w:name w:val="Numbering 3"/>
    <w:qFormat/>
  </w:style>
  <w:style w:type="numbering" w:customStyle="1" w:styleId="WW8Num35">
    <w:name w:val="WW8Num35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ans" w:eastAsia="SimSun" w:hAnsi="Liberation Sans" w:cs="Lucida Sans"/>
        <w:kern w:val="2"/>
        <w:sz w:val="21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rFonts w:eastAsia="Lucida Sans Unicode" w:cs="Tahoma"/>
      <w:kern w:val="0"/>
    </w:rPr>
  </w:style>
  <w:style w:type="paragraph" w:styleId="Nagwek1">
    <w:name w:val="heading 1"/>
    <w:basedOn w:val="Nagwek"/>
    <w:next w:val="Tekstpodstawowy"/>
    <w:uiPriority w:val="9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rFonts w:cs="Times New Roman"/>
      <w:color w:val="0000FF"/>
      <w:u w:val="single"/>
    </w:rPr>
  </w:style>
  <w:style w:type="character" w:customStyle="1" w:styleId="Wyrnienie">
    <w:name w:val="Wyróżnienie"/>
    <w:qFormat/>
    <w:rPr>
      <w:b/>
      <w:i w:val="0"/>
      <w:iCs/>
    </w:rPr>
  </w:style>
  <w:style w:type="character" w:customStyle="1" w:styleId="pojedynczapozycjawidth-50p">
    <w:name w:val="pojedyncza_pozycja width-50p"/>
    <w:basedOn w:val="Domylnaczcionkaakapitu"/>
    <w:qFormat/>
  </w:style>
  <w:style w:type="character" w:customStyle="1" w:styleId="Znakiprzypiswdolnych">
    <w:name w:val="Znaki przypisów dolnych"/>
    <w:qFormat/>
  </w:style>
  <w:style w:type="character" w:customStyle="1" w:styleId="Odwiedzoneczeinternetowe">
    <w:name w:val="Odwiedzone łącze internetowe"/>
    <w:rPr>
      <w:color w:val="800080"/>
      <w:u w:val="single"/>
    </w:rPr>
  </w:style>
  <w:style w:type="character" w:customStyle="1" w:styleId="TeksttreciPogrubienie">
    <w:name w:val="Tekst treści + Pogrubienie"/>
    <w:qFormat/>
    <w:rPr>
      <w:rFonts w:ascii="Verdana" w:eastAsia="Times New Roman;Tahoma" w:hAnsi="Verdana" w:cs="Verdana"/>
      <w:spacing w:val="0"/>
      <w:sz w:val="19"/>
      <w:szCs w:val="19"/>
      <w:shd w:val="clear" w:color="auto" w:fill="FFFFFF"/>
    </w:rPr>
  </w:style>
  <w:style w:type="character" w:styleId="Pogrubienie">
    <w:name w:val="Strong"/>
    <w:qFormat/>
    <w:rPr>
      <w:b/>
      <w:bCs/>
    </w:rPr>
  </w:style>
  <w:style w:type="character" w:customStyle="1" w:styleId="WW-Domylnaczcionkaakapitu">
    <w:name w:val="WW-Domyślna czcionka akapitu"/>
    <w:qFormat/>
    <w:rPr>
      <w:rFonts w:ascii="Arial" w:hAnsi="Arial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  <w:rPr>
      <w:rFonts w:ascii="Liberation Sans" w:hAnsi="Liberation Sans"/>
      <w:b w:val="0"/>
      <w:bCs w:val="0"/>
      <w:sz w:val="21"/>
      <w:szCs w:val="24"/>
    </w:rPr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BrakA">
    <w:name w:val="Brak A"/>
    <w:qFormat/>
  </w:style>
  <w:style w:type="character" w:customStyle="1" w:styleId="WW8Num52z0">
    <w:name w:val="WW8Num52z0"/>
    <w:qFormat/>
    <w:rPr>
      <w:rFonts w:cs="Arial Unicode MS"/>
      <w:caps w:val="0"/>
      <w:smallCaps w:val="0"/>
      <w:strike w:val="0"/>
      <w:dstrike w:val="0"/>
      <w:spacing w:val="0"/>
      <w:w w:val="100"/>
      <w:kern w:val="0"/>
      <w:position w:val="0"/>
      <w:sz w:val="24"/>
      <w:szCs w:val="24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35z0">
    <w:name w:val="WW8Num35z0"/>
    <w:qFormat/>
    <w:rPr>
      <w:rFonts w:cs="Arial Unicode MS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Liberation Sans" w:eastAsia="NSimSun" w:hAnsi="Liberation Sans" w:cs="Arial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586"/>
    <w:rPr>
      <w:rFonts w:ascii="Segoe UI" w:eastAsia="NSimSun" w:hAnsi="Segoe UI" w:cs="Segoe UI"/>
      <w:sz w:val="18"/>
      <w:szCs w:val="18"/>
    </w:rPr>
  </w:style>
  <w:style w:type="character" w:customStyle="1" w:styleId="WWCharLFO2LVL9">
    <w:name w:val="WW_CharLFO2LVL9"/>
    <w:qFormat/>
    <w:rPr>
      <w:b w:val="0"/>
      <w:bCs w:val="0"/>
    </w:rPr>
  </w:style>
  <w:style w:type="character" w:customStyle="1" w:styleId="WWCharLFO2LVL8">
    <w:name w:val="WW_CharLFO2LVL8"/>
    <w:qFormat/>
    <w:rPr>
      <w:b w:val="0"/>
      <w:bCs w:val="0"/>
    </w:rPr>
  </w:style>
  <w:style w:type="character" w:customStyle="1" w:styleId="WWCharLFO2LVL7">
    <w:name w:val="WW_CharLFO2LVL7"/>
    <w:qFormat/>
    <w:rPr>
      <w:b w:val="0"/>
      <w:bCs w:val="0"/>
    </w:rPr>
  </w:style>
  <w:style w:type="character" w:customStyle="1" w:styleId="WWCharLFO2LVL6">
    <w:name w:val="WW_CharLFO2LVL6"/>
    <w:qFormat/>
    <w:rPr>
      <w:b w:val="0"/>
      <w:bCs w:val="0"/>
    </w:rPr>
  </w:style>
  <w:style w:type="character" w:customStyle="1" w:styleId="WWCharLFO2LVL5">
    <w:name w:val="WW_CharLFO2LVL5"/>
    <w:qFormat/>
    <w:rPr>
      <w:rFonts w:ascii="Arial" w:hAnsi="Arial" w:cs="Arial"/>
      <w:b w:val="0"/>
      <w:bCs w:val="0"/>
      <w:sz w:val="22"/>
    </w:rPr>
  </w:style>
  <w:style w:type="character" w:customStyle="1" w:styleId="WWCharLFO2LVL4">
    <w:name w:val="WW_CharLFO2LVL4"/>
    <w:qFormat/>
    <w:rPr>
      <w:rFonts w:ascii="Arial" w:hAnsi="Arial"/>
      <w:b w:val="0"/>
      <w:bCs w:val="0"/>
      <w:sz w:val="22"/>
    </w:rPr>
  </w:style>
  <w:style w:type="character" w:customStyle="1" w:styleId="WWCharLFO2LVL3">
    <w:name w:val="WW_CharLFO2LVL3"/>
    <w:qFormat/>
    <w:rPr>
      <w:rFonts w:ascii="Arial" w:hAnsi="Arial"/>
      <w:b w:val="0"/>
      <w:bCs w:val="0"/>
      <w:sz w:val="22"/>
    </w:rPr>
  </w:style>
  <w:style w:type="character" w:customStyle="1" w:styleId="WWCharLFO2LVL2">
    <w:name w:val="WW_CharLFO2LVL2"/>
    <w:qFormat/>
    <w:rPr>
      <w:rFonts w:ascii="Arial" w:hAnsi="Arial"/>
      <w:b w:val="0"/>
      <w:bCs w:val="0"/>
      <w:sz w:val="22"/>
    </w:rPr>
  </w:style>
  <w:style w:type="character" w:customStyle="1" w:styleId="WWCharLFO2LVL1">
    <w:name w:val="WW_CharLFO2LVL1"/>
    <w:qFormat/>
    <w:rPr>
      <w:rFonts w:ascii="Arial" w:hAnsi="Arial"/>
      <w:b/>
      <w:bCs w:val="0"/>
      <w:sz w:val="22"/>
    </w:rPr>
  </w:style>
  <w:style w:type="character" w:customStyle="1" w:styleId="WW8Num39z0">
    <w:name w:val="WW8Num39z0"/>
    <w:qFormat/>
    <w:rPr>
      <w:color w:val="FF0000"/>
    </w:rPr>
  </w:style>
  <w:style w:type="character" w:customStyle="1" w:styleId="UMwyrniony">
    <w:name w:val="UM_wyróżniony"/>
    <w:qFormat/>
    <w:rPr>
      <w:rFonts w:ascii="Arial" w:hAnsi="Arial"/>
      <w:b/>
      <w:i/>
      <w:iCs/>
      <w:spacing w:val="0"/>
      <w:w w:val="100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Absatz-Standardschriftart">
    <w:name w:val="Absatz-Standardschriftart"/>
    <w:qFormat/>
  </w:style>
  <w:style w:type="character" w:customStyle="1" w:styleId="WW8Num26z0">
    <w:name w:val="WW8Num26z0"/>
    <w:qFormat/>
    <w:rPr>
      <w:rFonts w:ascii="Arial" w:hAnsi="Arial"/>
      <w:sz w:val="22"/>
      <w:szCs w:val="22"/>
    </w:rPr>
  </w:style>
  <w:style w:type="character" w:customStyle="1" w:styleId="WW8Num25z0">
    <w:name w:val="WW8Num25z0"/>
    <w:qFormat/>
    <w:rPr>
      <w:rFonts w:ascii="Arial" w:hAnsi="Arial"/>
      <w:sz w:val="22"/>
      <w:szCs w:val="22"/>
    </w:rPr>
  </w:style>
  <w:style w:type="character" w:customStyle="1" w:styleId="WW8Num24z0">
    <w:name w:val="WW8Num24z0"/>
    <w:qFormat/>
    <w:rPr>
      <w:rFonts w:ascii="Arial" w:hAnsi="Arial"/>
      <w:sz w:val="22"/>
      <w:szCs w:val="22"/>
    </w:rPr>
  </w:style>
  <w:style w:type="character" w:customStyle="1" w:styleId="WW8Num23z0">
    <w:name w:val="WW8Num23z0"/>
    <w:qFormat/>
    <w:rPr>
      <w:rFonts w:ascii="Arial" w:hAnsi="Arial"/>
      <w:sz w:val="22"/>
      <w:szCs w:val="22"/>
    </w:rPr>
  </w:style>
  <w:style w:type="character" w:customStyle="1" w:styleId="WW8Num22z0">
    <w:name w:val="WW8Num22z0"/>
    <w:qFormat/>
    <w:rPr>
      <w:rFonts w:ascii="Arial" w:hAnsi="Arial"/>
      <w:sz w:val="22"/>
      <w:szCs w:val="22"/>
    </w:rPr>
  </w:style>
  <w:style w:type="character" w:customStyle="1" w:styleId="WW8Num21z0">
    <w:name w:val="WW8Num21z0"/>
    <w:qFormat/>
    <w:rPr>
      <w:rFonts w:ascii="Arial" w:hAnsi="Arial"/>
      <w:sz w:val="22"/>
      <w:szCs w:val="22"/>
    </w:rPr>
  </w:style>
  <w:style w:type="character" w:customStyle="1" w:styleId="WW8Num19z0">
    <w:name w:val="WW8Num19z0"/>
    <w:qFormat/>
    <w:rPr>
      <w:rFonts w:ascii="Arial" w:hAnsi="Arial"/>
      <w:sz w:val="22"/>
      <w:szCs w:val="22"/>
    </w:rPr>
  </w:style>
  <w:style w:type="character" w:customStyle="1" w:styleId="WW8Num17z0">
    <w:name w:val="WW8Num17z0"/>
    <w:qFormat/>
    <w:rPr>
      <w:rFonts w:ascii="Arial" w:hAnsi="Arial"/>
      <w:sz w:val="22"/>
      <w:szCs w:val="22"/>
    </w:rPr>
  </w:style>
  <w:style w:type="character" w:customStyle="1" w:styleId="WW8Num16z0">
    <w:name w:val="WW8Num16z0"/>
    <w:qFormat/>
    <w:rPr>
      <w:rFonts w:ascii="Arial" w:hAnsi="Arial"/>
      <w:sz w:val="22"/>
      <w:szCs w:val="22"/>
    </w:rPr>
  </w:style>
  <w:style w:type="character" w:customStyle="1" w:styleId="WW8Num15z0">
    <w:name w:val="WW8Num15z0"/>
    <w:qFormat/>
    <w:rPr>
      <w:rFonts w:ascii="Arial" w:hAnsi="Arial"/>
      <w:sz w:val="22"/>
      <w:szCs w:val="22"/>
    </w:rPr>
  </w:style>
  <w:style w:type="character" w:customStyle="1" w:styleId="WW8Num14z0">
    <w:name w:val="WW8Num14z0"/>
    <w:qFormat/>
    <w:rPr>
      <w:rFonts w:ascii="Arial" w:hAnsi="Arial"/>
      <w:sz w:val="22"/>
      <w:szCs w:val="22"/>
    </w:rPr>
  </w:style>
  <w:style w:type="character" w:customStyle="1" w:styleId="WW8Num13z0">
    <w:name w:val="WW8Num13z0"/>
    <w:qFormat/>
    <w:rPr>
      <w:rFonts w:ascii="Arial" w:hAnsi="Arial"/>
      <w:sz w:val="22"/>
      <w:szCs w:val="22"/>
    </w:rPr>
  </w:style>
  <w:style w:type="character" w:customStyle="1" w:styleId="WW8Num12z0">
    <w:name w:val="WW8Num12z0"/>
    <w:qFormat/>
    <w:rPr>
      <w:rFonts w:ascii="Arial" w:hAnsi="Arial"/>
      <w:sz w:val="22"/>
      <w:szCs w:val="22"/>
    </w:rPr>
  </w:style>
  <w:style w:type="character" w:customStyle="1" w:styleId="WW8Num11z0">
    <w:name w:val="WW8Num11z0"/>
    <w:qFormat/>
    <w:rPr>
      <w:rFonts w:ascii="Arial" w:hAnsi="Arial"/>
      <w:sz w:val="22"/>
      <w:szCs w:val="22"/>
    </w:rPr>
  </w:style>
  <w:style w:type="character" w:customStyle="1" w:styleId="WW8Num10z0">
    <w:name w:val="WW8Num10z0"/>
    <w:qFormat/>
    <w:rPr>
      <w:rFonts w:ascii="Arial" w:hAnsi="Arial"/>
      <w:sz w:val="22"/>
      <w:szCs w:val="22"/>
    </w:rPr>
  </w:style>
  <w:style w:type="character" w:customStyle="1" w:styleId="WW8Num9z0">
    <w:name w:val="WW8Num9z0"/>
    <w:qFormat/>
    <w:rPr>
      <w:rFonts w:ascii="Arial" w:hAnsi="Arial"/>
      <w:sz w:val="22"/>
      <w:szCs w:val="22"/>
    </w:rPr>
  </w:style>
  <w:style w:type="character" w:customStyle="1" w:styleId="WW8Num8z0">
    <w:name w:val="WW8Num8z0"/>
    <w:qFormat/>
    <w:rPr>
      <w:rFonts w:ascii="Arial" w:hAnsi="Arial"/>
      <w:sz w:val="22"/>
      <w:szCs w:val="22"/>
    </w:rPr>
  </w:style>
  <w:style w:type="character" w:customStyle="1" w:styleId="WW8Num7z0">
    <w:name w:val="WW8Num7z0"/>
    <w:qFormat/>
    <w:rPr>
      <w:rFonts w:ascii="Arial" w:hAnsi="Arial"/>
      <w:sz w:val="22"/>
      <w:szCs w:val="22"/>
    </w:rPr>
  </w:style>
  <w:style w:type="character" w:customStyle="1" w:styleId="WW8Num6z0">
    <w:name w:val="WW8Num6z0"/>
    <w:qFormat/>
    <w:rPr>
      <w:rFonts w:ascii="Arial" w:hAnsi="Arial"/>
      <w:sz w:val="22"/>
      <w:szCs w:val="22"/>
    </w:rPr>
  </w:style>
  <w:style w:type="character" w:customStyle="1" w:styleId="WW8Num4z0">
    <w:name w:val="WW8Num4z0"/>
    <w:qFormat/>
    <w:rPr>
      <w:rFonts w:ascii="Arial" w:hAnsi="Arial"/>
      <w:sz w:val="22"/>
      <w:szCs w:val="22"/>
    </w:rPr>
  </w:style>
  <w:style w:type="character" w:customStyle="1" w:styleId="WW8Num2z0">
    <w:name w:val="WW8Num2z0"/>
    <w:qFormat/>
    <w:rPr>
      <w:rFonts w:ascii="Arial" w:hAnsi="Arial"/>
      <w:sz w:val="22"/>
      <w:szCs w:val="22"/>
    </w:rPr>
  </w:style>
  <w:style w:type="character" w:customStyle="1" w:styleId="WW8Num1z0">
    <w:name w:val="WW8Num1z0"/>
    <w:qFormat/>
    <w:rPr>
      <w:rFonts w:ascii="Arial" w:hAnsi="Arial"/>
      <w:sz w:val="22"/>
      <w:szCs w:val="22"/>
    </w:rPr>
  </w:style>
  <w:style w:type="paragraph" w:styleId="Nagwek">
    <w:name w:val="header"/>
    <w:basedOn w:val="Normalny"/>
    <w:next w:val="Tekstpodstawowy"/>
    <w:rPr>
      <w:rFonts w:eastAsia="SimSun" w:cs="Lucida Sans"/>
      <w:kern w:val="2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</w:style>
  <w:style w:type="paragraph" w:customStyle="1" w:styleId="SIWZpkt">
    <w:name w:val="SIWZ pkt"/>
    <w:basedOn w:val="Normalny"/>
    <w:qFormat/>
    <w:pPr>
      <w:spacing w:before="567" w:after="283"/>
    </w:pPr>
    <w:rPr>
      <w:b/>
    </w:rPr>
  </w:style>
  <w:style w:type="paragraph" w:customStyle="1" w:styleId="SIWZ2">
    <w:name w:val="SIWZ 2"/>
    <w:basedOn w:val="SIWZpkt"/>
    <w:qFormat/>
    <w:pPr>
      <w:spacing w:before="0" w:after="113"/>
    </w:pPr>
    <w:rPr>
      <w:b w:val="0"/>
    </w:rPr>
  </w:style>
  <w:style w:type="paragraph" w:customStyle="1" w:styleId="DomylneA">
    <w:name w:val="Domyślne A"/>
    <w:qFormat/>
    <w:pPr>
      <w:tabs>
        <w:tab w:val="left" w:pos="220"/>
        <w:tab w:val="left" w:pos="720"/>
      </w:tabs>
      <w:spacing w:after="240"/>
      <w:ind w:left="720" w:hanging="720"/>
      <w:jc w:val="both"/>
    </w:pPr>
    <w:rPr>
      <w:rFonts w:eastAsia="Arial Unicode MS" w:cs="Arial Unicode MS"/>
      <w:color w:val="000000"/>
      <w:sz w:val="24"/>
      <w:lang w:bidi="ar-SA"/>
    </w:rPr>
  </w:style>
  <w:style w:type="paragraph" w:customStyle="1" w:styleId="Normalny1">
    <w:name w:val="Normalny1"/>
    <w:qFormat/>
    <w:pPr>
      <w:widowControl w:val="0"/>
      <w:spacing w:line="288" w:lineRule="auto"/>
    </w:pPr>
    <w:rPr>
      <w:rFonts w:eastAsia="Arial Unicode MS" w:cs="Times New Roman"/>
      <w:color w:val="00000A"/>
      <w:sz w:val="24"/>
      <w:lang w:bidi="ar-SA"/>
    </w:rPr>
  </w:style>
  <w:style w:type="paragraph" w:styleId="Tekstpodstawowywcity">
    <w:name w:val="Body Text Indent"/>
    <w:basedOn w:val="Tekstpodstawowy"/>
    <w:qFormat/>
    <w:pPr>
      <w:ind w:firstLine="283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Default">
    <w:name w:val="Default"/>
    <w:qFormat/>
    <w:rPr>
      <w:rFonts w:eastAsia="Calibri" w:cs="Times New Roman"/>
      <w:color w:val="000000"/>
      <w:sz w:val="24"/>
      <w:lang w:bidi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58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qFormat/>
    <w:pPr>
      <w:spacing w:before="280" w:after="119"/>
    </w:pPr>
    <w:rPr>
      <w:rFonts w:eastAsia="Times New Roman" w:cs="Times New Roman"/>
    </w:rPr>
  </w:style>
  <w:style w:type="paragraph" w:customStyle="1" w:styleId="punktacja1">
    <w:name w:val="punktacja1"/>
    <w:qFormat/>
    <w:pPr>
      <w:jc w:val="both"/>
    </w:pPr>
    <w:rPr>
      <w:rFonts w:ascii="Arial" w:hAnsi="Arial"/>
    </w:rPr>
  </w:style>
  <w:style w:type="paragraph" w:customStyle="1" w:styleId="Domylnie">
    <w:name w:val="Domy?lnie"/>
    <w:qFormat/>
    <w:pPr>
      <w:widowControl w:val="0"/>
    </w:pPr>
    <w:rPr>
      <w:rFonts w:eastAsia="Lucida Sans Unicode" w:cs="Tahoma"/>
      <w:kern w:val="0"/>
      <w:sz w:val="24"/>
      <w:lang w:val="en-US"/>
    </w:rPr>
  </w:style>
  <w:style w:type="paragraph" w:customStyle="1" w:styleId="Paragraf">
    <w:name w:val="Paragraf"/>
    <w:qFormat/>
    <w:pPr>
      <w:tabs>
        <w:tab w:val="right" w:pos="9615"/>
      </w:tabs>
      <w:spacing w:before="170" w:after="170"/>
      <w:jc w:val="center"/>
    </w:pPr>
    <w:rPr>
      <w:rFonts w:ascii="Arial" w:hAnsi="Arial"/>
      <w:b/>
    </w:rPr>
  </w:style>
  <w:style w:type="paragraph" w:customStyle="1" w:styleId="TEKSTprotok">
    <w:name w:val="TEKST protokół"/>
    <w:basedOn w:val="Normalny"/>
    <w:qFormat/>
    <w:pPr>
      <w:jc w:val="both"/>
    </w:pPr>
    <w:rPr>
      <w:rFonts w:ascii="Arial" w:hAnsi="Arial"/>
    </w:rPr>
  </w:style>
  <w:style w:type="paragraph" w:styleId="Akapitzlist">
    <w:name w:val="List Paragraph"/>
    <w:basedOn w:val="Normalny"/>
    <w:qFormat/>
    <w:pPr>
      <w:suppressAutoHyphens w:val="0"/>
      <w:ind w:left="720"/>
    </w:pPr>
    <w:rPr>
      <w:rFonts w:eastAsia="Times New Roman" w:cs="Times New Roman"/>
    </w:rPr>
  </w:style>
  <w:style w:type="paragraph" w:styleId="Tekstpodstawowywcity2">
    <w:name w:val="Body Text Indent 2"/>
    <w:basedOn w:val="Normalny"/>
    <w:qFormat/>
    <w:pPr>
      <w:spacing w:line="240" w:lineRule="atLeast"/>
      <w:ind w:left="510"/>
    </w:pPr>
    <w:rPr>
      <w:i/>
      <w:szCs w:val="20"/>
    </w:rPr>
  </w:style>
  <w:style w:type="paragraph" w:customStyle="1" w:styleId="WW-Domylnie">
    <w:name w:val="WW-Domyślnie"/>
    <w:qFormat/>
    <w:pPr>
      <w:widowControl w:val="0"/>
    </w:pPr>
    <w:rPr>
      <w:rFonts w:eastAsia="Times New Roman" w:cs="Lucida Sans Unicode"/>
      <w:kern w:val="0"/>
      <w:sz w:val="24"/>
      <w:szCs w:val="20"/>
      <w:lang w:eastAsia="pl-PL" w:bidi="pl-PL"/>
    </w:rPr>
  </w:style>
  <w:style w:type="numbering" w:customStyle="1" w:styleId="Numbering3">
    <w:name w:val="Numbering 3"/>
    <w:qFormat/>
  </w:style>
  <w:style w:type="numbering" w:customStyle="1" w:styleId="WW8Num35">
    <w:name w:val="WW8Num3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1438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Lubelskie w Lublinie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Lewandowska-Świtka</dc:creator>
  <cp:lastModifiedBy>m.wilk</cp:lastModifiedBy>
  <cp:revision>2</cp:revision>
  <dcterms:created xsi:type="dcterms:W3CDTF">2021-03-22T13:00:00Z</dcterms:created>
  <dcterms:modified xsi:type="dcterms:W3CDTF">2021-03-22T13:00:00Z</dcterms:modified>
  <dc:language>pl-PL</dc:language>
</cp:coreProperties>
</file>